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92A6" w14:textId="4BF2C759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Laura Gourley</w:t>
      </w:r>
    </w:p>
    <w:p w14:paraId="798D50BE" w14:textId="5CC1FC44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Tax Director, West Region</w:t>
      </w:r>
    </w:p>
    <w:p w14:paraId="3D5F7658" w14:textId="77777777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Credits &amp; Incentives</w:t>
      </w:r>
    </w:p>
    <w:p w14:paraId="6FD41918" w14:textId="3BD68417" w:rsidR="004268ED" w:rsidRDefault="004268ED" w:rsidP="004268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Practice Leader</w:t>
      </w:r>
    </w:p>
    <w:p w14:paraId="2F9634BB" w14:textId="56C10EA1" w:rsidR="004268ED" w:rsidRDefault="004268ED" w:rsidP="004268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Grant Thornton</w:t>
      </w:r>
    </w:p>
    <w:p w14:paraId="2E35B087" w14:textId="77777777" w:rsidR="004268ED" w:rsidRDefault="004268ED" w:rsidP="004268ED"/>
    <w:p w14:paraId="2ABC0113" w14:textId="31ADB3B6" w:rsidR="004268ED" w:rsidRDefault="004268ED" w:rsidP="004268ED">
      <w:r>
        <w:t>Laura Gourley is a director with Grant Thornton’s State and Local Tax (SALT) Services group in San Francisco, where she leads the firm’s West Coast Credits and Incentives (C&amp;I) practice, as well as the firm’s national Federal Work Opportunity Tax Credit (WOTC) outsourcing program.</w:t>
      </w:r>
    </w:p>
    <w:p w14:paraId="09820F4C" w14:textId="77777777" w:rsidR="004268ED" w:rsidRDefault="004268ED" w:rsidP="004268ED"/>
    <w:p w14:paraId="5D917E78" w14:textId="77777777" w:rsidR="004268ED" w:rsidRDefault="004268ED" w:rsidP="004268ED">
      <w:r>
        <w:t>Laura has over 10 years of experience in public accounting, with a primary focus on assisting clients in identifying, negotiating, and implementing tax and non-tax business incentives throughout the U.S. She has worked with clients in both the public and private sectors. Laura has a broad range of industry experience, including manufacturing and distribution, aerospace, healthcare, technology, renewable energy, healthcare, professional services, retail/consumer products, and asset and non-asset-based transportation providers. She also has extensive experience in corporate (private and public) income and franchise tax compliance and planning.</w:t>
      </w:r>
    </w:p>
    <w:p w14:paraId="4D1B4893" w14:textId="77777777" w:rsidR="004268ED" w:rsidRDefault="004268ED" w:rsidP="004268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4F2684"/>
          <w:sz w:val="18"/>
          <w:szCs w:val="18"/>
        </w:rPr>
      </w:pPr>
    </w:p>
    <w:p w14:paraId="2D5A54CA" w14:textId="24A445ED" w:rsidR="004268ED" w:rsidRDefault="004268ED" w:rsidP="004268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4F2684"/>
          <w:sz w:val="18"/>
          <w:szCs w:val="18"/>
        </w:rPr>
      </w:pPr>
      <w:r>
        <w:rPr>
          <w:rFonts w:ascii="Arial,Bold" w:hAnsi="Arial,Bold" w:cs="Arial,Bold"/>
          <w:b/>
          <w:bCs/>
          <w:color w:val="4F2684"/>
          <w:sz w:val="18"/>
          <w:szCs w:val="18"/>
        </w:rPr>
        <w:t>Qualifications</w:t>
      </w:r>
    </w:p>
    <w:p w14:paraId="60426CAB" w14:textId="4FB59B82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Laura is a director with Grant Thornton’s State and Local Tax (SALT) Services group in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San Francisco where she leads the firm’s west coast Credits and Incentives (C&amp;I)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practice, as well as the firm’s national Federal Work Opportunity Tax Credit (WOTC)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outsourcing program.</w:t>
      </w:r>
    </w:p>
    <w:p w14:paraId="12F5D4E2" w14:textId="77777777" w:rsidR="004268ED" w:rsidRDefault="004268ED" w:rsidP="004268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4F2684"/>
          <w:sz w:val="18"/>
          <w:szCs w:val="18"/>
        </w:rPr>
      </w:pPr>
    </w:p>
    <w:p w14:paraId="6F4FD86D" w14:textId="051BB4DA" w:rsidR="004268ED" w:rsidRDefault="004268ED" w:rsidP="004268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4F2684"/>
          <w:sz w:val="18"/>
          <w:szCs w:val="18"/>
        </w:rPr>
      </w:pPr>
      <w:r>
        <w:rPr>
          <w:rFonts w:ascii="Arial,Bold" w:hAnsi="Arial,Bold" w:cs="Arial,Bold"/>
          <w:b/>
          <w:bCs/>
          <w:color w:val="4F2684"/>
          <w:sz w:val="18"/>
          <w:szCs w:val="18"/>
        </w:rPr>
        <w:t>Experience</w:t>
      </w:r>
    </w:p>
    <w:p w14:paraId="21EDA80E" w14:textId="5F764AD6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Laura has over 10 years of experience in public accounting, with a primary focus 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assisting clients in identifying, negotiating, and implementing tax and non-tax business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incentives throughout the U.S. She also has extensive experience in corporate (private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and public) income and franchise tax compliance and planning. Some of her more</w:t>
      </w:r>
    </w:p>
    <w:p w14:paraId="3554EB1E" w14:textId="77777777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recent client consulting experiences have included:</w:t>
      </w:r>
    </w:p>
    <w:p w14:paraId="7A502F71" w14:textId="6299AD73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Securing and monetizing state and local incentives related to retroactive and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prospective investments, job creation, and job retention; training tax programs;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grants; utility reductions; property tax abatements; and sales and use tax</w:t>
      </w:r>
    </w:p>
    <w:p w14:paraId="71390253" w14:textId="77777777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exemptions and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rebates;</w:t>
      </w:r>
      <w:proofErr w:type="gramEnd"/>
    </w:p>
    <w:p w14:paraId="00EF3EF3" w14:textId="48906827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Co-development of market selection processes that involve holistic project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analysis across multiple disciplines, including supply-chain analytics, human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capital, state and local tax, and business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incentives;</w:t>
      </w:r>
      <w:proofErr w:type="gramEnd"/>
    </w:p>
    <w:p w14:paraId="61AB5A4A" w14:textId="6464FC4B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Advising on the development of a new competitive tax and incentive regime for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 Native American tribe looking to develop tribal land for commercial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use;</w:t>
      </w:r>
      <w:proofErr w:type="gramEnd"/>
    </w:p>
    <w:p w14:paraId="5A0007A6" w14:textId="39B95262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Developing and implementing internal capital budget review processes that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integrate C&amp;I as part of her clients’ e</w:t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 xml:space="preserve">penditure approval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practices;</w:t>
      </w:r>
      <w:proofErr w:type="gramEnd"/>
    </w:p>
    <w:p w14:paraId="4E32606B" w14:textId="77777777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Managing Agreed-Upon-Procedure reviews for state credit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certifications;</w:t>
      </w:r>
      <w:proofErr w:type="gramEnd"/>
    </w:p>
    <w:p w14:paraId="7412B820" w14:textId="5CD0641A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Assisting international clients venturing into the U.S. market to ensure proper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understanding of and planning for state tax responsibilities and opportunities.</w:t>
      </w:r>
    </w:p>
    <w:p w14:paraId="262BA408" w14:textId="77777777" w:rsidR="004268ED" w:rsidRDefault="004268ED" w:rsidP="004268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4F2684"/>
          <w:sz w:val="18"/>
          <w:szCs w:val="18"/>
        </w:rPr>
      </w:pPr>
    </w:p>
    <w:p w14:paraId="0D2E8735" w14:textId="5821DD17" w:rsidR="004268ED" w:rsidRDefault="004268ED" w:rsidP="004268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4F2684"/>
          <w:sz w:val="18"/>
          <w:szCs w:val="18"/>
        </w:rPr>
      </w:pPr>
      <w:r>
        <w:rPr>
          <w:rFonts w:ascii="Arial,Bold" w:hAnsi="Arial,Bold" w:cs="Arial,Bold"/>
          <w:b/>
          <w:bCs/>
          <w:color w:val="4F2684"/>
          <w:sz w:val="18"/>
          <w:szCs w:val="18"/>
        </w:rPr>
        <w:t>Sector experience</w:t>
      </w:r>
    </w:p>
    <w:p w14:paraId="7DFD3140" w14:textId="1BA9882A" w:rsidR="004268ED" w:rsidRDefault="004268ED" w:rsidP="004268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Laura has a broad range of industry experience, including manufacturing and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distribution, aerospace, healthcare, technology, renewable energy, healthcare,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professional services, retail/consumer products, and asset and non-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asset based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transportation providers. She has worked with clients in both the public and private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sectors.</w:t>
      </w:r>
    </w:p>
    <w:p w14:paraId="20911A92" w14:textId="77777777" w:rsidR="004268ED" w:rsidRDefault="004268ED" w:rsidP="004268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4F2684"/>
          <w:sz w:val="18"/>
          <w:szCs w:val="18"/>
        </w:rPr>
      </w:pPr>
    </w:p>
    <w:p w14:paraId="755750BC" w14:textId="51D9835B" w:rsidR="004268ED" w:rsidRDefault="004268ED" w:rsidP="004268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4F2684"/>
          <w:sz w:val="18"/>
          <w:szCs w:val="18"/>
        </w:rPr>
      </w:pPr>
      <w:r>
        <w:rPr>
          <w:rFonts w:ascii="Arial,Bold" w:hAnsi="Arial,Bold" w:cs="Arial,Bold"/>
          <w:b/>
          <w:bCs/>
          <w:color w:val="4F2684"/>
          <w:sz w:val="18"/>
          <w:szCs w:val="18"/>
        </w:rPr>
        <w:t>Professional qualifications and memberships</w:t>
      </w:r>
    </w:p>
    <w:p w14:paraId="31C12DF7" w14:textId="77777777" w:rsidR="004268ED" w:rsidRDefault="004268ED" w:rsidP="004268ED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Certified Public Accountant, 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>California &amp; Illinois</w:t>
      </w:r>
    </w:p>
    <w:p w14:paraId="5B0D2556" w14:textId="77777777" w:rsidR="004268ED" w:rsidRDefault="004268ED" w:rsidP="004268ED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California Society of CPAs, 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>member</w:t>
      </w:r>
    </w:p>
    <w:p w14:paraId="225E2E75" w14:textId="77777777" w:rsidR="004268ED" w:rsidRDefault="004268ED" w:rsidP="004268ED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Illinois CPA Society, 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>member</w:t>
      </w:r>
    </w:p>
    <w:p w14:paraId="12290CA8" w14:textId="77777777" w:rsidR="004268ED" w:rsidRDefault="004268ED" w:rsidP="004268ED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American Institute of Certified Public Accountants (AICPA), 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>member</w:t>
      </w:r>
    </w:p>
    <w:p w14:paraId="4BD74DD1" w14:textId="77777777" w:rsidR="004268ED" w:rsidRDefault="004268ED" w:rsidP="004268ED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Institute for Professionals in Taxation (IPT), 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>member &amp; committee member for the 2020</w:t>
      </w:r>
    </w:p>
    <w:p w14:paraId="6F33D521" w14:textId="1DD11B07" w:rsidR="00616B69" w:rsidRDefault="004268ED" w:rsidP="004268ED">
      <w:r>
        <w:rPr>
          <w:rFonts w:ascii="Arial,Italic" w:hAnsi="Arial,Italic" w:cs="Arial,Italic"/>
          <w:i/>
          <w:iCs/>
          <w:color w:val="000000"/>
          <w:sz w:val="18"/>
          <w:szCs w:val="18"/>
        </w:rPr>
        <w:t>&amp; 2021 C&amp;I Symposium</w:t>
      </w:r>
    </w:p>
    <w:sectPr w:rsidR="0061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19"/>
    <w:rsid w:val="004268ED"/>
    <w:rsid w:val="00616B69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00A9"/>
  <w15:chartTrackingRefBased/>
  <w15:docId w15:val="{D3E94290-BE42-4E0B-B97F-F425F0A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Taylor</dc:creator>
  <cp:keywords/>
  <dc:description/>
  <cp:lastModifiedBy>Grant Taylor</cp:lastModifiedBy>
  <cp:revision>1</cp:revision>
  <dcterms:created xsi:type="dcterms:W3CDTF">2022-07-18T17:36:00Z</dcterms:created>
  <dcterms:modified xsi:type="dcterms:W3CDTF">2022-07-18T18:10:00Z</dcterms:modified>
</cp:coreProperties>
</file>